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F1356D" w:rsidRDefault="00F1356D" w:rsidP="00F1356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F1356D">
        <w:rPr>
          <w:sz w:val="28"/>
          <w:szCs w:val="28"/>
        </w:rPr>
        <w:t xml:space="preserve">роект решения Воткинской городской Думы </w:t>
      </w:r>
      <w:r w:rsidRPr="00F1356D">
        <w:rPr>
          <w:b/>
          <w:bCs/>
          <w:sz w:val="28"/>
          <w:szCs w:val="28"/>
        </w:rPr>
        <w:t>«О внесении изменений в Положение «О регулировании правоотношений, возникающих при размещении и эксплуатации рекламных конструкций на территории города Воткинска», утвержденное Решением Воткинской городской Думы от 27.11.2013 № 325»</w:t>
      </w:r>
      <w:r w:rsidR="00851C22">
        <w:rPr>
          <w:sz w:val="28"/>
          <w:szCs w:val="28"/>
        </w:rPr>
        <w:t>,</w:t>
      </w:r>
      <w:r w:rsidR="00851C22">
        <w:rPr>
          <w:b/>
          <w:sz w:val="28"/>
          <w:szCs w:val="28"/>
          <w:lang w:eastAsia="ar-SA"/>
        </w:rPr>
        <w:t>__</w:t>
      </w:r>
      <w:r>
        <w:rPr>
          <w:b/>
          <w:sz w:val="28"/>
          <w:szCs w:val="28"/>
          <w:lang w:eastAsia="ar-SA"/>
        </w:rPr>
        <w:t>________________________________</w:t>
      </w:r>
      <w:r w:rsidR="00851C22">
        <w:rPr>
          <w:b/>
          <w:sz w:val="28"/>
          <w:szCs w:val="28"/>
          <w:lang w:eastAsia="ar-SA"/>
        </w:rPr>
        <w:t>__</w:t>
      </w:r>
      <w:r w:rsidR="004323B6">
        <w:rPr>
          <w:b/>
          <w:sz w:val="28"/>
          <w:szCs w:val="28"/>
          <w:lang w:eastAsia="ar-SA"/>
        </w:rPr>
        <w:t>_____</w:t>
      </w:r>
    </w:p>
    <w:p w:rsidR="00290E58" w:rsidRPr="004323B6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4323B6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D75F41" w:rsidRDefault="00D75F4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0E58" w:rsidRPr="008C1DEB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EB">
        <w:rPr>
          <w:rFonts w:ascii="Times New Roman" w:hAnsi="Times New Roman" w:cs="Times New Roman"/>
          <w:sz w:val="28"/>
          <w:szCs w:val="28"/>
        </w:rPr>
        <w:t>разработанн</w:t>
      </w:r>
      <w:r w:rsidR="00851C2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51C22">
        <w:rPr>
          <w:rFonts w:ascii="Times New Roman" w:hAnsi="Times New Roman" w:cs="Times New Roman"/>
          <w:sz w:val="28"/>
          <w:szCs w:val="28"/>
        </w:rPr>
        <w:t xml:space="preserve"> 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851C22" w:rsidRPr="00851C22">
        <w:rPr>
          <w:rFonts w:ascii="Times New Roman" w:hAnsi="Times New Roman" w:cs="Times New Roman"/>
          <w:b/>
          <w:sz w:val="28"/>
          <w:szCs w:val="28"/>
        </w:rPr>
        <w:t>У</w:t>
      </w:r>
      <w:r w:rsidRPr="00D95AB9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>м</w:t>
      </w:r>
      <w:r w:rsidRPr="00D95AB9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Воткинска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r w:rsidRPr="008C1DEB">
        <w:rPr>
          <w:rFonts w:ascii="Times New Roman" w:hAnsi="Times New Roman" w:cs="Times New Roman"/>
          <w:sz w:val="28"/>
          <w:szCs w:val="28"/>
        </w:rPr>
        <w:t>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  <w:r w:rsidR="00662E4A">
        <w:rPr>
          <w:rFonts w:ascii="Times New Roman" w:hAnsi="Times New Roman" w:cs="Times New Roman"/>
          <w:i/>
          <w:sz w:val="24"/>
          <w:szCs w:val="24"/>
        </w:rPr>
        <w:t>,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на адрес электронной  почты   ответственного   сотрудника не  позднее  </w:t>
      </w:r>
      <w:r w:rsidR="00F1356D" w:rsidRPr="00F1356D">
        <w:rPr>
          <w:rFonts w:ascii="Times New Roman" w:hAnsi="Times New Roman" w:cs="Times New Roman"/>
          <w:b/>
          <w:i/>
          <w:sz w:val="24"/>
          <w:szCs w:val="24"/>
        </w:rPr>
        <w:t>09 октября</w:t>
      </w:r>
      <w:r w:rsidR="00662E4A" w:rsidRPr="00F13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356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51C22" w:rsidRPr="00F1356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1356D">
        <w:rPr>
          <w:rFonts w:ascii="Times New Roman" w:hAnsi="Times New Roman" w:cs="Times New Roman"/>
          <w:b/>
          <w:i/>
          <w:sz w:val="24"/>
          <w:szCs w:val="24"/>
        </w:rPr>
        <w:t xml:space="preserve"> года. </w:t>
      </w:r>
      <w:r w:rsidRPr="00F1356D">
        <w:rPr>
          <w:rFonts w:ascii="Times New Roman" w:hAnsi="Times New Roman" w:cs="Times New Roman"/>
          <w:i/>
          <w:sz w:val="24"/>
          <w:szCs w:val="24"/>
        </w:rPr>
        <w:t xml:space="preserve"> Разработчик  проекта  муниципального нормативного правов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851C2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1. Является ли проблема, на решение которой направлен проект муниципального</w:t>
      </w:r>
      <w:r w:rsidR="00851C22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нормативного правового акта, актуальной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5.  Повлияет  ли  введение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>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1C22" w:rsidRPr="00851C22" w:rsidRDefault="00290E58" w:rsidP="00851C22">
      <w:pPr>
        <w:jc w:val="both"/>
      </w:pPr>
      <w:r w:rsidRPr="00851C22">
        <w:t xml:space="preserve">10. </w:t>
      </w:r>
      <w:r w:rsidR="00851C22" w:rsidRPr="00851C22">
        <w:t>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51C22" w:rsidRDefault="00851C22" w:rsidP="00851C22">
      <w:pPr>
        <w:jc w:val="both"/>
        <w:rPr>
          <w:color w:val="FF0000"/>
        </w:rPr>
      </w:pPr>
    </w:p>
    <w:p w:rsidR="004323B6" w:rsidRPr="00C91F17" w:rsidRDefault="004323B6" w:rsidP="00C91F17">
      <w:pPr>
        <w:jc w:val="both"/>
        <w:rPr>
          <w:rFonts w:eastAsia="Calibri"/>
          <w:color w:val="000000"/>
        </w:rPr>
      </w:pPr>
    </w:p>
    <w:p w:rsidR="00290E58" w:rsidRPr="0005111B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05111B"/>
    <w:rsid w:val="00144BD5"/>
    <w:rsid w:val="00290E58"/>
    <w:rsid w:val="004323B6"/>
    <w:rsid w:val="00524CFB"/>
    <w:rsid w:val="0055217E"/>
    <w:rsid w:val="00662E4A"/>
    <w:rsid w:val="007A611F"/>
    <w:rsid w:val="00851C22"/>
    <w:rsid w:val="008C1DEB"/>
    <w:rsid w:val="008C6FC5"/>
    <w:rsid w:val="009A564A"/>
    <w:rsid w:val="009B4BC0"/>
    <w:rsid w:val="00AA3D08"/>
    <w:rsid w:val="00C91F17"/>
    <w:rsid w:val="00D75F41"/>
    <w:rsid w:val="00D95AB9"/>
    <w:rsid w:val="00DF78B1"/>
    <w:rsid w:val="00F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2017-02-08T05:42:00Z</cp:lastPrinted>
  <dcterms:created xsi:type="dcterms:W3CDTF">2020-09-15T05:48:00Z</dcterms:created>
  <dcterms:modified xsi:type="dcterms:W3CDTF">2020-09-15T05:48:00Z</dcterms:modified>
</cp:coreProperties>
</file>